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AC" w:rsidRPr="00A374CE" w:rsidRDefault="00DB1AAC" w:rsidP="00DB1AAC">
      <w:pPr>
        <w:spacing w:after="0" w:line="240" w:lineRule="auto"/>
        <w:jc w:val="center"/>
        <w:rPr>
          <w:sz w:val="24"/>
          <w:szCs w:val="24"/>
        </w:rPr>
      </w:pPr>
      <w:r w:rsidRPr="00A374CE">
        <w:rPr>
          <w:sz w:val="24"/>
          <w:szCs w:val="24"/>
        </w:rPr>
        <w:t>Forsyth County Reading Association Meeting</w:t>
      </w:r>
    </w:p>
    <w:p w:rsidR="00DB1AAC" w:rsidRPr="00A374CE" w:rsidRDefault="00DB1AAC" w:rsidP="00DB1AAC">
      <w:pPr>
        <w:spacing w:after="0" w:line="240" w:lineRule="auto"/>
        <w:jc w:val="center"/>
        <w:rPr>
          <w:sz w:val="24"/>
          <w:szCs w:val="24"/>
        </w:rPr>
      </w:pPr>
      <w:r w:rsidRPr="00A374CE">
        <w:rPr>
          <w:sz w:val="24"/>
          <w:szCs w:val="24"/>
        </w:rPr>
        <w:t xml:space="preserve">Thursday, </w:t>
      </w:r>
      <w:r>
        <w:rPr>
          <w:sz w:val="24"/>
          <w:szCs w:val="24"/>
        </w:rPr>
        <w:t>November 15</w:t>
      </w:r>
      <w:r w:rsidRPr="00A374CE">
        <w:rPr>
          <w:sz w:val="24"/>
          <w:szCs w:val="24"/>
        </w:rPr>
        <w:t xml:space="preserve">, </w:t>
      </w:r>
      <w:proofErr w:type="gramStart"/>
      <w:r w:rsidRPr="00A374CE">
        <w:rPr>
          <w:sz w:val="24"/>
          <w:szCs w:val="24"/>
        </w:rPr>
        <w:t>2018</w:t>
      </w:r>
      <w:r>
        <w:rPr>
          <w:sz w:val="24"/>
          <w:szCs w:val="24"/>
        </w:rPr>
        <w:t xml:space="preserve">  </w:t>
      </w:r>
      <w:r w:rsidRPr="00A374CE">
        <w:rPr>
          <w:sz w:val="24"/>
          <w:szCs w:val="24"/>
        </w:rPr>
        <w:t>4:30</w:t>
      </w:r>
      <w:proofErr w:type="gramEnd"/>
      <w:r w:rsidRPr="00A374CE">
        <w:rPr>
          <w:sz w:val="24"/>
          <w:szCs w:val="24"/>
        </w:rPr>
        <w:t xml:space="preserve"> pm</w:t>
      </w:r>
    </w:p>
    <w:p w:rsidR="00DB1AAC" w:rsidRPr="00A374CE" w:rsidRDefault="00DB1AAC" w:rsidP="00DB1AAC">
      <w:pPr>
        <w:spacing w:after="0" w:line="240" w:lineRule="auto"/>
        <w:jc w:val="center"/>
        <w:rPr>
          <w:sz w:val="24"/>
          <w:szCs w:val="24"/>
        </w:rPr>
      </w:pPr>
      <w:r w:rsidRPr="00A374CE">
        <w:rPr>
          <w:sz w:val="24"/>
          <w:szCs w:val="24"/>
        </w:rPr>
        <w:t>Redeemer Church—Room 110</w:t>
      </w:r>
    </w:p>
    <w:p w:rsidR="00DB1AAC" w:rsidRDefault="00DB1AAC" w:rsidP="00DB1AAC">
      <w:pPr>
        <w:spacing w:after="0" w:line="240" w:lineRule="auto"/>
        <w:jc w:val="center"/>
        <w:rPr>
          <w:sz w:val="28"/>
          <w:szCs w:val="28"/>
        </w:rPr>
      </w:pPr>
    </w:p>
    <w:p w:rsidR="00DB1AAC" w:rsidRDefault="00DB1AAC" w:rsidP="00DB1AAC">
      <w:pPr>
        <w:spacing w:after="0" w:line="240" w:lineRule="auto"/>
        <w:rPr>
          <w:sz w:val="24"/>
          <w:szCs w:val="24"/>
        </w:rPr>
      </w:pPr>
      <w:r>
        <w:rPr>
          <w:sz w:val="24"/>
          <w:szCs w:val="24"/>
        </w:rPr>
        <w:t xml:space="preserve">Members enjoyed a </w:t>
      </w:r>
      <w:r>
        <w:rPr>
          <w:sz w:val="24"/>
          <w:szCs w:val="24"/>
        </w:rPr>
        <w:t>pizza and salad dinner</w:t>
      </w:r>
      <w:r>
        <w:rPr>
          <w:sz w:val="24"/>
          <w:szCs w:val="24"/>
        </w:rPr>
        <w:t xml:space="preserve"> provided by BJ’s </w:t>
      </w:r>
      <w:proofErr w:type="spellStart"/>
      <w:r>
        <w:rPr>
          <w:sz w:val="24"/>
          <w:szCs w:val="24"/>
        </w:rPr>
        <w:t>Brewhouse</w:t>
      </w:r>
      <w:proofErr w:type="spellEnd"/>
      <w:r>
        <w:rPr>
          <w:sz w:val="24"/>
          <w:szCs w:val="24"/>
        </w:rPr>
        <w:t>.</w:t>
      </w:r>
    </w:p>
    <w:p w:rsidR="00DB1AAC" w:rsidRDefault="00DB1AAC" w:rsidP="00DB1AAC">
      <w:pPr>
        <w:spacing w:after="0" w:line="240" w:lineRule="auto"/>
        <w:rPr>
          <w:sz w:val="24"/>
          <w:szCs w:val="24"/>
        </w:rPr>
      </w:pPr>
      <w:r>
        <w:rPr>
          <w:sz w:val="24"/>
          <w:szCs w:val="24"/>
        </w:rPr>
        <w:t xml:space="preserve">Janice </w:t>
      </w:r>
      <w:proofErr w:type="spellStart"/>
      <w:r>
        <w:rPr>
          <w:sz w:val="24"/>
          <w:szCs w:val="24"/>
        </w:rPr>
        <w:t>Lievens</w:t>
      </w:r>
      <w:proofErr w:type="spellEnd"/>
      <w:r>
        <w:rPr>
          <w:sz w:val="24"/>
          <w:szCs w:val="24"/>
        </w:rPr>
        <w:t xml:space="preserve"> </w:t>
      </w:r>
      <w:r>
        <w:rPr>
          <w:sz w:val="24"/>
          <w:szCs w:val="24"/>
        </w:rPr>
        <w:t>began the formal meeting at 5:05</w:t>
      </w:r>
      <w:r>
        <w:rPr>
          <w:sz w:val="24"/>
          <w:szCs w:val="24"/>
        </w:rPr>
        <w:t xml:space="preserve"> pm.</w:t>
      </w:r>
    </w:p>
    <w:p w:rsidR="00DB1AAC" w:rsidRDefault="00DB1AAC" w:rsidP="00DB1AAC">
      <w:pPr>
        <w:spacing w:after="0" w:line="240" w:lineRule="auto"/>
        <w:rPr>
          <w:sz w:val="24"/>
          <w:szCs w:val="24"/>
        </w:rPr>
      </w:pPr>
      <w:r>
        <w:rPr>
          <w:sz w:val="24"/>
          <w:szCs w:val="24"/>
        </w:rPr>
        <w:t xml:space="preserve">She announced </w:t>
      </w:r>
      <w:r w:rsidR="004A2035">
        <w:rPr>
          <w:sz w:val="24"/>
          <w:szCs w:val="24"/>
        </w:rPr>
        <w:t>the speakers for our February 21</w:t>
      </w:r>
      <w:r>
        <w:rPr>
          <w:sz w:val="24"/>
          <w:szCs w:val="24"/>
        </w:rPr>
        <w:t xml:space="preserve"> meeting, Rachel Rogers and Joe </w:t>
      </w:r>
      <w:proofErr w:type="spellStart"/>
      <w:r>
        <w:rPr>
          <w:sz w:val="24"/>
          <w:szCs w:val="24"/>
        </w:rPr>
        <w:t>Lineberry</w:t>
      </w:r>
      <w:proofErr w:type="spellEnd"/>
      <w:r>
        <w:rPr>
          <w:sz w:val="24"/>
          <w:szCs w:val="24"/>
        </w:rPr>
        <w:t xml:space="preserve">, who are local </w:t>
      </w:r>
    </w:p>
    <w:p w:rsidR="00DB1AAC" w:rsidRDefault="00DB1AAC" w:rsidP="00DB1AAC">
      <w:pPr>
        <w:spacing w:after="0" w:line="240" w:lineRule="auto"/>
        <w:rPr>
          <w:sz w:val="24"/>
          <w:szCs w:val="24"/>
        </w:rPr>
      </w:pPr>
      <w:r>
        <w:rPr>
          <w:sz w:val="24"/>
          <w:szCs w:val="24"/>
        </w:rPr>
        <w:tab/>
      </w:r>
      <w:proofErr w:type="gramStart"/>
      <w:r>
        <w:rPr>
          <w:sz w:val="24"/>
          <w:szCs w:val="24"/>
        </w:rPr>
        <w:t>authors</w:t>
      </w:r>
      <w:proofErr w:type="gramEnd"/>
      <w:r>
        <w:rPr>
          <w:sz w:val="24"/>
          <w:szCs w:val="24"/>
        </w:rPr>
        <w:t>.</w:t>
      </w:r>
    </w:p>
    <w:p w:rsidR="00DB1AAC" w:rsidRDefault="00DB1AAC" w:rsidP="00DB1AAC">
      <w:pPr>
        <w:spacing w:after="0" w:line="240" w:lineRule="auto"/>
        <w:rPr>
          <w:sz w:val="24"/>
          <w:szCs w:val="24"/>
        </w:rPr>
      </w:pPr>
      <w:r>
        <w:rPr>
          <w:sz w:val="24"/>
          <w:szCs w:val="24"/>
        </w:rPr>
        <w:t>Janice reminded everyone</w:t>
      </w:r>
      <w:r>
        <w:rPr>
          <w:sz w:val="24"/>
          <w:szCs w:val="24"/>
        </w:rPr>
        <w:t xml:space="preserve"> again</w:t>
      </w:r>
      <w:r>
        <w:rPr>
          <w:sz w:val="24"/>
          <w:szCs w:val="24"/>
        </w:rPr>
        <w:t xml:space="preserve"> to sign up to receive BJ’s Awesome Achievement certificates.</w:t>
      </w:r>
    </w:p>
    <w:p w:rsidR="00DB1AAC" w:rsidRDefault="00DB1AAC" w:rsidP="00DB1AAC">
      <w:pPr>
        <w:spacing w:after="0" w:line="240" w:lineRule="auto"/>
        <w:rPr>
          <w:sz w:val="24"/>
          <w:szCs w:val="24"/>
        </w:rPr>
      </w:pPr>
      <w:r>
        <w:rPr>
          <w:sz w:val="24"/>
          <w:szCs w:val="24"/>
        </w:rPr>
        <w:tab/>
        <w:t xml:space="preserve">The link is </w:t>
      </w:r>
      <w:hyperlink r:id="rId6" w:history="1">
        <w:r w:rsidRPr="00236A8F">
          <w:rPr>
            <w:rStyle w:val="Hyperlink"/>
            <w:sz w:val="24"/>
            <w:szCs w:val="24"/>
          </w:rPr>
          <w:t>https://www.bjsrestaurants.com/community/kids-and-families/awesome-achievement</w:t>
        </w:r>
      </w:hyperlink>
      <w:r>
        <w:rPr>
          <w:sz w:val="24"/>
          <w:szCs w:val="24"/>
        </w:rPr>
        <w:t>.</w:t>
      </w:r>
    </w:p>
    <w:p w:rsidR="00DB1AAC" w:rsidRDefault="00DB1AAC" w:rsidP="00DB1AAC">
      <w:pPr>
        <w:spacing w:after="0" w:line="240" w:lineRule="auto"/>
        <w:rPr>
          <w:sz w:val="24"/>
          <w:szCs w:val="24"/>
        </w:rPr>
      </w:pPr>
      <w:r>
        <w:rPr>
          <w:sz w:val="24"/>
          <w:szCs w:val="24"/>
        </w:rPr>
        <w:tab/>
        <w:t>BJ’s has been extremely generous in donating our meals, so we want to support them.</w:t>
      </w:r>
    </w:p>
    <w:p w:rsidR="00DB1AAC" w:rsidRDefault="00DB1AAC" w:rsidP="00DB1AAC">
      <w:pPr>
        <w:spacing w:after="0" w:line="240" w:lineRule="auto"/>
        <w:rPr>
          <w:sz w:val="24"/>
          <w:szCs w:val="24"/>
        </w:rPr>
      </w:pPr>
      <w:r>
        <w:rPr>
          <w:sz w:val="24"/>
          <w:szCs w:val="24"/>
        </w:rPr>
        <w:t>She said that our council will continue to accept new members in January at a reduced membership rate.</w:t>
      </w:r>
    </w:p>
    <w:p w:rsidR="00DB1AAC" w:rsidRDefault="00DB1AAC" w:rsidP="00DB1AAC">
      <w:pPr>
        <w:spacing w:after="0" w:line="240" w:lineRule="auto"/>
        <w:rPr>
          <w:sz w:val="24"/>
          <w:szCs w:val="24"/>
        </w:rPr>
      </w:pPr>
      <w:r>
        <w:rPr>
          <w:sz w:val="24"/>
          <w:szCs w:val="24"/>
        </w:rPr>
        <w:t>Jeannie Evans provided the Secretary’s Report from our last meeting.  It will be posted on the FCRA webpage.</w:t>
      </w:r>
    </w:p>
    <w:p w:rsidR="00DB1AAC" w:rsidRDefault="00DB1AAC" w:rsidP="00DB1AAC">
      <w:pPr>
        <w:spacing w:after="0" w:line="240" w:lineRule="auto"/>
        <w:rPr>
          <w:sz w:val="24"/>
          <w:szCs w:val="24"/>
        </w:rPr>
      </w:pPr>
      <w:r>
        <w:rPr>
          <w:sz w:val="24"/>
          <w:szCs w:val="24"/>
        </w:rPr>
        <w:t>Cheryl Key provided the Treasurer’s Report.</w:t>
      </w:r>
    </w:p>
    <w:p w:rsidR="00DB1AAC" w:rsidRDefault="00DB1AAC" w:rsidP="00DB1AAC">
      <w:pPr>
        <w:spacing w:after="0" w:line="240" w:lineRule="auto"/>
        <w:rPr>
          <w:sz w:val="24"/>
          <w:szCs w:val="24"/>
        </w:rPr>
      </w:pPr>
      <w:r>
        <w:rPr>
          <w:sz w:val="24"/>
          <w:szCs w:val="24"/>
        </w:rPr>
        <w:tab/>
        <w:t>Our starting balance for November was $1123.72, and the ending balance was $1036.72.</w:t>
      </w:r>
    </w:p>
    <w:p w:rsidR="00DB1AAC" w:rsidRDefault="00DB1AAC" w:rsidP="00DB1AAC">
      <w:pPr>
        <w:spacing w:after="0" w:line="240" w:lineRule="auto"/>
        <w:rPr>
          <w:sz w:val="24"/>
          <w:szCs w:val="24"/>
        </w:rPr>
      </w:pPr>
      <w:r>
        <w:rPr>
          <w:sz w:val="24"/>
          <w:szCs w:val="24"/>
        </w:rPr>
        <w:t xml:space="preserve">Janice </w:t>
      </w:r>
      <w:r>
        <w:rPr>
          <w:sz w:val="24"/>
          <w:szCs w:val="24"/>
        </w:rPr>
        <w:t>requested that entries for this year’s</w:t>
      </w:r>
      <w:r>
        <w:rPr>
          <w:sz w:val="24"/>
          <w:szCs w:val="24"/>
        </w:rPr>
        <w:t xml:space="preserve"> Young Authors competition</w:t>
      </w:r>
      <w:r>
        <w:rPr>
          <w:sz w:val="24"/>
          <w:szCs w:val="24"/>
        </w:rPr>
        <w:t xml:space="preserve"> be turned in.  </w:t>
      </w:r>
    </w:p>
    <w:p w:rsidR="00DB1AAC" w:rsidRDefault="00DB1AAC" w:rsidP="00DB1AAC">
      <w:pPr>
        <w:spacing w:after="0" w:line="240" w:lineRule="auto"/>
        <w:rPr>
          <w:sz w:val="24"/>
          <w:szCs w:val="24"/>
        </w:rPr>
      </w:pPr>
      <w:r>
        <w:rPr>
          <w:sz w:val="24"/>
          <w:szCs w:val="24"/>
        </w:rPr>
        <w:tab/>
        <w:t xml:space="preserve">Members can request an extension if needed.  </w:t>
      </w:r>
    </w:p>
    <w:p w:rsidR="00DB1AAC" w:rsidRDefault="00DB1AAC" w:rsidP="00DB1AAC">
      <w:pPr>
        <w:spacing w:after="0" w:line="240" w:lineRule="auto"/>
        <w:rPr>
          <w:sz w:val="24"/>
          <w:szCs w:val="24"/>
        </w:rPr>
      </w:pPr>
      <w:r>
        <w:rPr>
          <w:sz w:val="24"/>
          <w:szCs w:val="24"/>
        </w:rPr>
        <w:tab/>
        <w:t xml:space="preserve">Any FCRA members who were interested in helping to judge entries in late November were asked to </w:t>
      </w:r>
    </w:p>
    <w:p w:rsidR="00DB1AAC" w:rsidRDefault="00DB1AAC" w:rsidP="00DB1AAC">
      <w:pPr>
        <w:spacing w:after="0" w:line="240" w:lineRule="auto"/>
        <w:rPr>
          <w:sz w:val="24"/>
          <w:szCs w:val="24"/>
        </w:rPr>
      </w:pPr>
      <w:r>
        <w:rPr>
          <w:sz w:val="24"/>
          <w:szCs w:val="24"/>
        </w:rPr>
        <w:tab/>
      </w:r>
      <w:r>
        <w:rPr>
          <w:sz w:val="24"/>
          <w:szCs w:val="24"/>
        </w:rPr>
        <w:tab/>
      </w:r>
      <w:proofErr w:type="gramStart"/>
      <w:r>
        <w:rPr>
          <w:sz w:val="24"/>
          <w:szCs w:val="24"/>
        </w:rPr>
        <w:t>contact</w:t>
      </w:r>
      <w:proofErr w:type="gramEnd"/>
      <w:r>
        <w:rPr>
          <w:sz w:val="24"/>
          <w:szCs w:val="24"/>
        </w:rPr>
        <w:t xml:space="preserve"> Janice</w:t>
      </w:r>
      <w:r>
        <w:rPr>
          <w:sz w:val="24"/>
          <w:szCs w:val="24"/>
        </w:rPr>
        <w:t>.</w:t>
      </w:r>
      <w:r>
        <w:rPr>
          <w:sz w:val="24"/>
          <w:szCs w:val="24"/>
        </w:rPr>
        <w:t xml:space="preserve">  We can submit 21 entries from our chapter to the state competition.</w:t>
      </w:r>
    </w:p>
    <w:p w:rsidR="00DB1AAC" w:rsidRDefault="00DB1AAC" w:rsidP="00DB1AAC">
      <w:pPr>
        <w:spacing w:after="0" w:line="240" w:lineRule="auto"/>
        <w:rPr>
          <w:sz w:val="24"/>
          <w:szCs w:val="24"/>
        </w:rPr>
      </w:pPr>
    </w:p>
    <w:p w:rsidR="00DB1AAC" w:rsidRDefault="00DB1AAC" w:rsidP="00DB1AAC">
      <w:pPr>
        <w:spacing w:after="0" w:line="240" w:lineRule="auto"/>
        <w:rPr>
          <w:sz w:val="24"/>
          <w:szCs w:val="24"/>
        </w:rPr>
      </w:pPr>
      <w:r>
        <w:rPr>
          <w:sz w:val="24"/>
          <w:szCs w:val="24"/>
        </w:rPr>
        <w:t>Cheryl Key</w:t>
      </w:r>
      <w:r>
        <w:rPr>
          <w:sz w:val="24"/>
          <w:szCs w:val="24"/>
        </w:rPr>
        <w:t xml:space="preserve"> introduced our speaker, </w:t>
      </w:r>
      <w:r>
        <w:rPr>
          <w:sz w:val="24"/>
          <w:szCs w:val="24"/>
        </w:rPr>
        <w:t>Deborah Woodward, an audiologist at Moses Cone Hospital</w:t>
      </w:r>
      <w:r>
        <w:rPr>
          <w:sz w:val="24"/>
          <w:szCs w:val="24"/>
        </w:rPr>
        <w:t xml:space="preserve">, to present </w:t>
      </w:r>
      <w:r>
        <w:rPr>
          <w:sz w:val="24"/>
          <w:szCs w:val="24"/>
        </w:rPr>
        <w:t xml:space="preserve">her talk on </w:t>
      </w:r>
      <w:r>
        <w:rPr>
          <w:sz w:val="24"/>
          <w:szCs w:val="24"/>
        </w:rPr>
        <w:t>“</w:t>
      </w:r>
      <w:r>
        <w:rPr>
          <w:sz w:val="24"/>
          <w:szCs w:val="24"/>
        </w:rPr>
        <w:t>Central Auditory Processing Disorder (CAPD) vs. ADHD</w:t>
      </w:r>
      <w:r>
        <w:rPr>
          <w:sz w:val="24"/>
          <w:szCs w:val="24"/>
        </w:rPr>
        <w:t>”</w:t>
      </w:r>
      <w:r>
        <w:rPr>
          <w:sz w:val="24"/>
          <w:szCs w:val="24"/>
        </w:rPr>
        <w:t>.</w:t>
      </w:r>
    </w:p>
    <w:p w:rsidR="00DB1AAC" w:rsidRDefault="00DB1AAC" w:rsidP="00DB1AAC">
      <w:pPr>
        <w:spacing w:after="0" w:line="240" w:lineRule="auto"/>
        <w:rPr>
          <w:sz w:val="24"/>
          <w:szCs w:val="24"/>
        </w:rPr>
      </w:pPr>
      <w:r>
        <w:rPr>
          <w:sz w:val="24"/>
          <w:szCs w:val="24"/>
        </w:rPr>
        <w:tab/>
        <w:t>Some of the key points she shared were:</w:t>
      </w:r>
    </w:p>
    <w:p w:rsidR="00DB1AAC" w:rsidRDefault="00DB1AAC" w:rsidP="00DB1AAC">
      <w:pPr>
        <w:pStyle w:val="ListParagraph"/>
        <w:numPr>
          <w:ilvl w:val="0"/>
          <w:numId w:val="1"/>
        </w:numPr>
        <w:spacing w:after="0" w:line="240" w:lineRule="auto"/>
        <w:rPr>
          <w:sz w:val="24"/>
          <w:szCs w:val="24"/>
        </w:rPr>
      </w:pPr>
      <w:r>
        <w:rPr>
          <w:sz w:val="24"/>
          <w:szCs w:val="24"/>
        </w:rPr>
        <w:t>Auditory issues can be observed even when children are babies.</w:t>
      </w:r>
    </w:p>
    <w:p w:rsidR="00DB1AAC" w:rsidRDefault="00DB1AAC" w:rsidP="00DB1AAC">
      <w:pPr>
        <w:pStyle w:val="ListParagraph"/>
        <w:numPr>
          <w:ilvl w:val="0"/>
          <w:numId w:val="1"/>
        </w:numPr>
        <w:spacing w:after="0" w:line="240" w:lineRule="auto"/>
        <w:rPr>
          <w:sz w:val="24"/>
          <w:szCs w:val="24"/>
        </w:rPr>
      </w:pPr>
      <w:r>
        <w:rPr>
          <w:sz w:val="24"/>
          <w:szCs w:val="24"/>
        </w:rPr>
        <w:t>We are now also seeing auditory processing issues in older adults which mimic dementia.</w:t>
      </w:r>
    </w:p>
    <w:p w:rsidR="00A643B3" w:rsidRDefault="00DB1AAC" w:rsidP="00DB1AAC">
      <w:pPr>
        <w:pStyle w:val="ListParagraph"/>
        <w:numPr>
          <w:ilvl w:val="0"/>
          <w:numId w:val="1"/>
        </w:numPr>
        <w:spacing w:after="0" w:line="240" w:lineRule="auto"/>
        <w:rPr>
          <w:sz w:val="24"/>
          <w:szCs w:val="24"/>
        </w:rPr>
      </w:pPr>
      <w:r>
        <w:rPr>
          <w:sz w:val="24"/>
          <w:szCs w:val="24"/>
        </w:rPr>
        <w:t>Similarities between CAPD and ADHD include inattention, distraction, academic difficulties, and difficulty following directions.</w:t>
      </w:r>
    </w:p>
    <w:p w:rsidR="00A643B3" w:rsidRDefault="004A2035" w:rsidP="00DB1AAC">
      <w:pPr>
        <w:pStyle w:val="ListParagraph"/>
        <w:numPr>
          <w:ilvl w:val="0"/>
          <w:numId w:val="1"/>
        </w:numPr>
        <w:spacing w:after="0" w:line="240" w:lineRule="auto"/>
        <w:rPr>
          <w:sz w:val="24"/>
          <w:szCs w:val="24"/>
        </w:rPr>
      </w:pPr>
      <w:r>
        <w:rPr>
          <w:sz w:val="24"/>
          <w:szCs w:val="24"/>
        </w:rPr>
        <w:t>12-20% of the population has</w:t>
      </w:r>
      <w:r w:rsidR="00A643B3">
        <w:rPr>
          <w:sz w:val="24"/>
          <w:szCs w:val="24"/>
        </w:rPr>
        <w:t xml:space="preserve"> auditory processing issues.</w:t>
      </w:r>
    </w:p>
    <w:p w:rsidR="00A643B3" w:rsidRDefault="00A643B3" w:rsidP="00DB1AAC">
      <w:pPr>
        <w:pStyle w:val="ListParagraph"/>
        <w:numPr>
          <w:ilvl w:val="0"/>
          <w:numId w:val="1"/>
        </w:numPr>
        <w:spacing w:after="0" w:line="240" w:lineRule="auto"/>
        <w:rPr>
          <w:sz w:val="24"/>
          <w:szCs w:val="24"/>
        </w:rPr>
      </w:pPr>
      <w:r>
        <w:rPr>
          <w:sz w:val="24"/>
          <w:szCs w:val="24"/>
        </w:rPr>
        <w:t>Kids who have had ear infections are particularly prone to develop these challenges.</w:t>
      </w:r>
    </w:p>
    <w:p w:rsidR="00A643B3" w:rsidRDefault="00A643B3" w:rsidP="00DB1AAC">
      <w:pPr>
        <w:pStyle w:val="ListParagraph"/>
        <w:numPr>
          <w:ilvl w:val="0"/>
          <w:numId w:val="1"/>
        </w:numPr>
        <w:spacing w:after="0" w:line="240" w:lineRule="auto"/>
        <w:rPr>
          <w:sz w:val="24"/>
          <w:szCs w:val="24"/>
        </w:rPr>
      </w:pPr>
      <w:r>
        <w:rPr>
          <w:sz w:val="24"/>
          <w:szCs w:val="24"/>
        </w:rPr>
        <w:t>A distinguishing characteristic of CAPD is that it is triggered by noise.</w:t>
      </w:r>
    </w:p>
    <w:p w:rsidR="00A643B3" w:rsidRDefault="00A643B3" w:rsidP="00DB1AAC">
      <w:pPr>
        <w:pStyle w:val="ListParagraph"/>
        <w:numPr>
          <w:ilvl w:val="0"/>
          <w:numId w:val="1"/>
        </w:numPr>
        <w:spacing w:after="0" w:line="240" w:lineRule="auto"/>
        <w:rPr>
          <w:sz w:val="24"/>
          <w:szCs w:val="24"/>
        </w:rPr>
      </w:pPr>
      <w:r>
        <w:rPr>
          <w:sz w:val="24"/>
          <w:szCs w:val="24"/>
        </w:rPr>
        <w:t>People with CAPD have a lot of difficulty following spoken directions.</w:t>
      </w:r>
    </w:p>
    <w:p w:rsidR="00DB1AAC" w:rsidRDefault="00A643B3" w:rsidP="00DB1AAC">
      <w:pPr>
        <w:pStyle w:val="ListParagraph"/>
        <w:numPr>
          <w:ilvl w:val="0"/>
          <w:numId w:val="1"/>
        </w:numPr>
        <w:spacing w:after="0" w:line="240" w:lineRule="auto"/>
        <w:rPr>
          <w:sz w:val="24"/>
          <w:szCs w:val="24"/>
        </w:rPr>
      </w:pPr>
      <w:r>
        <w:rPr>
          <w:sz w:val="24"/>
          <w:szCs w:val="24"/>
        </w:rPr>
        <w:t>A team of people (typically including a speech pathologist, psychologist, physician, audiologist, and occupational therapist) analyze a child to diagnose CAPD.</w:t>
      </w:r>
    </w:p>
    <w:p w:rsidR="00A643B3" w:rsidRDefault="00A643B3" w:rsidP="00DB1AAC">
      <w:pPr>
        <w:pStyle w:val="ListParagraph"/>
        <w:numPr>
          <w:ilvl w:val="0"/>
          <w:numId w:val="1"/>
        </w:numPr>
        <w:spacing w:after="0" w:line="240" w:lineRule="auto"/>
        <w:rPr>
          <w:sz w:val="24"/>
          <w:szCs w:val="24"/>
        </w:rPr>
      </w:pPr>
      <w:r>
        <w:rPr>
          <w:sz w:val="24"/>
          <w:szCs w:val="24"/>
        </w:rPr>
        <w:t>CAPD can cause social and emotional problems for a child.</w:t>
      </w:r>
    </w:p>
    <w:p w:rsidR="00A643B3" w:rsidRDefault="00A643B3" w:rsidP="00DB1AAC">
      <w:pPr>
        <w:pStyle w:val="ListParagraph"/>
        <w:numPr>
          <w:ilvl w:val="0"/>
          <w:numId w:val="1"/>
        </w:numPr>
        <w:spacing w:after="0" w:line="240" w:lineRule="auto"/>
        <w:rPr>
          <w:sz w:val="24"/>
          <w:szCs w:val="24"/>
        </w:rPr>
      </w:pPr>
      <w:r>
        <w:rPr>
          <w:sz w:val="24"/>
          <w:szCs w:val="24"/>
        </w:rPr>
        <w:t>Musical instrument and/or dance lessons (10-15 minutes 4-5 days a week for a minimum of 6 months to 1-2 years) can be very helpful in training children to hear sounds correctly.</w:t>
      </w:r>
    </w:p>
    <w:p w:rsidR="00A643B3" w:rsidRDefault="00A643B3" w:rsidP="00DB1AAC">
      <w:pPr>
        <w:pStyle w:val="ListParagraph"/>
        <w:numPr>
          <w:ilvl w:val="0"/>
          <w:numId w:val="1"/>
        </w:numPr>
        <w:spacing w:after="0" w:line="240" w:lineRule="auto"/>
        <w:rPr>
          <w:sz w:val="24"/>
          <w:szCs w:val="24"/>
        </w:rPr>
      </w:pPr>
      <w:r>
        <w:rPr>
          <w:sz w:val="24"/>
          <w:szCs w:val="24"/>
        </w:rPr>
        <w:t>A language problem is different from CAPD because it involves difficulty with vocabulary and word retrieval.</w:t>
      </w:r>
    </w:p>
    <w:p w:rsidR="004A2035" w:rsidRDefault="00A643B3" w:rsidP="00DB1AAC">
      <w:pPr>
        <w:pStyle w:val="ListParagraph"/>
        <w:numPr>
          <w:ilvl w:val="0"/>
          <w:numId w:val="1"/>
        </w:numPr>
        <w:spacing w:after="0" w:line="240" w:lineRule="auto"/>
        <w:rPr>
          <w:sz w:val="24"/>
          <w:szCs w:val="24"/>
        </w:rPr>
      </w:pPr>
      <w:r w:rsidRPr="00A643B3">
        <w:rPr>
          <w:sz w:val="24"/>
          <w:szCs w:val="24"/>
        </w:rPr>
        <w:t xml:space="preserve">CAPD students often talk a lot because it’s hard for them to listen.  </w:t>
      </w:r>
    </w:p>
    <w:p w:rsidR="00A643B3" w:rsidRPr="00A643B3" w:rsidRDefault="00A643B3" w:rsidP="00DB1AAC">
      <w:pPr>
        <w:pStyle w:val="ListParagraph"/>
        <w:numPr>
          <w:ilvl w:val="0"/>
          <w:numId w:val="1"/>
        </w:numPr>
        <w:spacing w:after="0" w:line="240" w:lineRule="auto"/>
        <w:rPr>
          <w:sz w:val="24"/>
          <w:szCs w:val="24"/>
        </w:rPr>
      </w:pPr>
      <w:r w:rsidRPr="00A643B3">
        <w:rPr>
          <w:sz w:val="24"/>
          <w:szCs w:val="24"/>
        </w:rPr>
        <w:t>Developing Acoustic Processing (detecting sounds) leads to Phonology/Linguistic Processing.</w:t>
      </w:r>
    </w:p>
    <w:p w:rsidR="00A643B3" w:rsidRDefault="00A643B3" w:rsidP="00DB1AAC">
      <w:pPr>
        <w:pStyle w:val="ListParagraph"/>
        <w:numPr>
          <w:ilvl w:val="0"/>
          <w:numId w:val="1"/>
        </w:numPr>
        <w:spacing w:after="0" w:line="240" w:lineRule="auto"/>
        <w:rPr>
          <w:sz w:val="24"/>
          <w:szCs w:val="24"/>
        </w:rPr>
      </w:pPr>
      <w:r>
        <w:rPr>
          <w:sz w:val="24"/>
          <w:szCs w:val="24"/>
        </w:rPr>
        <w:t>It is important for children with CAPD to learn how to tell where a sound is coming from by looking up and using their eyes.  They may be able to attend to their parents’ voices but may need a time to adjust to attending to a teacher’s voice.</w:t>
      </w:r>
    </w:p>
    <w:p w:rsidR="00A643B3" w:rsidRDefault="00A643B3" w:rsidP="00DB1AAC">
      <w:pPr>
        <w:pStyle w:val="ListParagraph"/>
        <w:numPr>
          <w:ilvl w:val="0"/>
          <w:numId w:val="1"/>
        </w:numPr>
        <w:spacing w:after="0" w:line="240" w:lineRule="auto"/>
        <w:rPr>
          <w:sz w:val="24"/>
          <w:szCs w:val="24"/>
        </w:rPr>
      </w:pPr>
      <w:r>
        <w:rPr>
          <w:sz w:val="24"/>
          <w:szCs w:val="24"/>
        </w:rPr>
        <w:t>Games that can be played to help children learn to attend to sounds include Marco Polo, Musical Chairs, Name that Tune, Red Light/Green Light, Simon Says, Simon (the flashing lights and sound game),and Twister.</w:t>
      </w:r>
    </w:p>
    <w:p w:rsidR="004A2035" w:rsidRDefault="004A2035" w:rsidP="00DB1AAC">
      <w:pPr>
        <w:pStyle w:val="ListParagraph"/>
        <w:numPr>
          <w:ilvl w:val="0"/>
          <w:numId w:val="1"/>
        </w:numPr>
        <w:spacing w:after="0" w:line="240" w:lineRule="auto"/>
        <w:rPr>
          <w:sz w:val="24"/>
          <w:szCs w:val="24"/>
        </w:rPr>
      </w:pPr>
      <w:r>
        <w:rPr>
          <w:sz w:val="24"/>
          <w:szCs w:val="24"/>
        </w:rPr>
        <w:t>Singing is also helpful in developing auditory processing skills.</w:t>
      </w:r>
    </w:p>
    <w:p w:rsidR="004A2035" w:rsidRDefault="004A2035" w:rsidP="00DB1AAC">
      <w:pPr>
        <w:pStyle w:val="ListParagraph"/>
        <w:numPr>
          <w:ilvl w:val="0"/>
          <w:numId w:val="1"/>
        </w:numPr>
        <w:spacing w:after="0" w:line="240" w:lineRule="auto"/>
        <w:rPr>
          <w:sz w:val="24"/>
          <w:szCs w:val="24"/>
        </w:rPr>
      </w:pPr>
      <w:r>
        <w:rPr>
          <w:sz w:val="24"/>
          <w:szCs w:val="24"/>
        </w:rPr>
        <w:lastRenderedPageBreak/>
        <w:t>Deborah’s recommendations for teachers to use in helping CAPD students included giving extra time on tests and a quiet place to take the test, limited homework time, music lessons (as described above), referrals to specialists as needed, providing notes on information given orally, allowing rest breaks from listening both at school and home, giving lists instead of repeating things orally, using shorter sentences, practicing patience with these students and watching their facial expressions for signs of frustration.</w:t>
      </w:r>
    </w:p>
    <w:p w:rsidR="004A2035" w:rsidRDefault="004A2035" w:rsidP="00DB1AAC">
      <w:pPr>
        <w:pStyle w:val="ListParagraph"/>
        <w:numPr>
          <w:ilvl w:val="0"/>
          <w:numId w:val="1"/>
        </w:numPr>
        <w:spacing w:after="0" w:line="240" w:lineRule="auto"/>
        <w:rPr>
          <w:sz w:val="24"/>
          <w:szCs w:val="24"/>
        </w:rPr>
      </w:pPr>
      <w:r>
        <w:rPr>
          <w:sz w:val="24"/>
          <w:szCs w:val="24"/>
        </w:rPr>
        <w:t>Deborah also mentioned that college students with CAPD may be able to take American Sign Language as their language course instead of a foreign language.</w:t>
      </w:r>
    </w:p>
    <w:p w:rsidR="004A2035" w:rsidRDefault="004A2035" w:rsidP="00DB1AAC">
      <w:pPr>
        <w:pStyle w:val="ListParagraph"/>
        <w:numPr>
          <w:ilvl w:val="0"/>
          <w:numId w:val="1"/>
        </w:numPr>
        <w:spacing w:after="0" w:line="240" w:lineRule="auto"/>
        <w:rPr>
          <w:sz w:val="24"/>
          <w:szCs w:val="24"/>
        </w:rPr>
      </w:pPr>
      <w:r>
        <w:rPr>
          <w:sz w:val="24"/>
          <w:szCs w:val="24"/>
        </w:rPr>
        <w:t>She provided members with a list of websites, apps, and activities that can be used to build auditory processing skills.</w:t>
      </w:r>
    </w:p>
    <w:p w:rsidR="004A2035" w:rsidRDefault="004A2035" w:rsidP="004A2035">
      <w:pPr>
        <w:pStyle w:val="ListParagraph"/>
        <w:spacing w:after="0" w:line="240" w:lineRule="auto"/>
        <w:ind w:left="1800"/>
        <w:rPr>
          <w:sz w:val="24"/>
          <w:szCs w:val="24"/>
        </w:rPr>
      </w:pPr>
      <w:bookmarkStart w:id="0" w:name="_GoBack"/>
      <w:bookmarkEnd w:id="0"/>
    </w:p>
    <w:p w:rsidR="00DB1AAC" w:rsidRDefault="00DB1AAC" w:rsidP="00DB1AAC">
      <w:pPr>
        <w:spacing w:after="0" w:line="240" w:lineRule="auto"/>
        <w:rPr>
          <w:sz w:val="24"/>
          <w:szCs w:val="24"/>
        </w:rPr>
      </w:pPr>
      <w:r>
        <w:rPr>
          <w:sz w:val="24"/>
          <w:szCs w:val="24"/>
        </w:rPr>
        <w:t>The meeting ended with the distribution of door prizes.</w:t>
      </w:r>
    </w:p>
    <w:p w:rsidR="00DB1AAC" w:rsidRDefault="00DB1AAC" w:rsidP="00DB1AAC">
      <w:pPr>
        <w:spacing w:after="0" w:line="240" w:lineRule="auto"/>
        <w:rPr>
          <w:sz w:val="24"/>
          <w:szCs w:val="24"/>
        </w:rPr>
      </w:pPr>
    </w:p>
    <w:p w:rsidR="00DB1AAC" w:rsidRDefault="00DB1AAC" w:rsidP="00DB1AAC">
      <w:pPr>
        <w:spacing w:after="0" w:line="240" w:lineRule="auto"/>
        <w:rPr>
          <w:sz w:val="24"/>
          <w:szCs w:val="24"/>
        </w:rPr>
      </w:pPr>
      <w:r>
        <w:rPr>
          <w:sz w:val="24"/>
          <w:szCs w:val="24"/>
        </w:rPr>
        <w:t>Respectfully submitted,</w:t>
      </w:r>
    </w:p>
    <w:p w:rsidR="00DB1AAC" w:rsidRDefault="00DB1AAC" w:rsidP="00DB1AAC">
      <w:pPr>
        <w:spacing w:after="0" w:line="240" w:lineRule="auto"/>
        <w:rPr>
          <w:sz w:val="24"/>
          <w:szCs w:val="24"/>
        </w:rPr>
      </w:pPr>
      <w:r>
        <w:rPr>
          <w:sz w:val="24"/>
          <w:szCs w:val="24"/>
        </w:rPr>
        <w:t>Jeannie Evans, Secretary</w:t>
      </w:r>
    </w:p>
    <w:p w:rsidR="00DB1AAC" w:rsidRDefault="00DB1AAC" w:rsidP="00DB1AAC"/>
    <w:p w:rsidR="00DB1AAC" w:rsidRDefault="00DB1AAC" w:rsidP="00DB1AAC"/>
    <w:p w:rsidR="004118F4" w:rsidRDefault="004118F4"/>
    <w:sectPr w:rsidR="004118F4" w:rsidSect="00855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E56D7"/>
    <w:multiLevelType w:val="hybridMultilevel"/>
    <w:tmpl w:val="380229B4"/>
    <w:lvl w:ilvl="0" w:tplc="01D00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AC"/>
    <w:rsid w:val="004118F4"/>
    <w:rsid w:val="004A2035"/>
    <w:rsid w:val="00A643B3"/>
    <w:rsid w:val="00DB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AAC"/>
    <w:rPr>
      <w:color w:val="0000FF" w:themeColor="hyperlink"/>
      <w:u w:val="single"/>
    </w:rPr>
  </w:style>
  <w:style w:type="paragraph" w:styleId="ListParagraph">
    <w:name w:val="List Paragraph"/>
    <w:basedOn w:val="Normal"/>
    <w:uiPriority w:val="34"/>
    <w:qFormat/>
    <w:rsid w:val="00DB1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AAC"/>
    <w:rPr>
      <w:color w:val="0000FF" w:themeColor="hyperlink"/>
      <w:u w:val="single"/>
    </w:rPr>
  </w:style>
  <w:style w:type="paragraph" w:styleId="ListParagraph">
    <w:name w:val="List Paragraph"/>
    <w:basedOn w:val="Normal"/>
    <w:uiPriority w:val="34"/>
    <w:qFormat/>
    <w:rsid w:val="00D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jsrestaurants.com/community/kids-and-families/awesome-achiev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2018-12-31T19:19:00Z</dcterms:created>
  <dcterms:modified xsi:type="dcterms:W3CDTF">2018-12-31T19:47:00Z</dcterms:modified>
</cp:coreProperties>
</file>